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</w:t>
      </w:r>
      <w:bookmarkStart w:id="0" w:name="undefined"/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утверждении состава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bookmarkStart w:id="0" w:name="undefine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вопросам координации деятельности по ведению официальных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страниц органов государственной власти Еврейской автономной области,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подведомственных им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подсистемы федеральной государственной информационной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«Единый портал государственных и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 (функций)»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Госпаблики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рабочую группу по вопросам координации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ведению официальных страниц органов государственной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подведомственных им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подсистемы федеральной государственной информационной системы «Единый портал государственных и муниципальных услуг (функций)»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Госпаблики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утвердить ее состав согласно приложению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постановлению.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рабочей группе по вопросам координации деятельности по ведению официальных страниц органов государственной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органов местного самоуправления муниципальных образований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подведомственных им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подсистемы федеральной государственной информационной системы «Единый портал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муниципальных услуг (функций)»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Госпаблики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согласно приложению 2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постановлению.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Style w:val="732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>
        <w:trPr/>
        <w:tc>
          <w:tcPr>
            <w:tcW w:w="46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Еврейской автономной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ind w:firstLine="34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86"/>
        <w:jc w:val="center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86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86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86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вопросам координации деятельности по ведению официальных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страниц органов государственной власти Еврейской автономной области,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подведомственных им организаций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посредством подсистемы федеральной государственной информационной системы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«Единый портал государственных и муниципальных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услуг (функций)»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Госпаблики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tbl>
      <w:tblPr>
        <w:tblStyle w:val="732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3827"/>
        <w:gridCol w:w="425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Соколова</w:t>
              <w:br/>
              <w:t xml:space="preserve">Галина Валерьевна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правительства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агоропромышленного комплекса, природопользования и цифровизации,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председатель рабочей группы;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Колобов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Дмитрий Сергеевич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аместитель руководителя аппарата губернатора и правительства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Еврейской автономной области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начальник управления по внутренней политики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Еврейской автономной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области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заместитель председателя рабочей группы;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76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Мишанин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87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Дмитрий Андреевич</w:t>
            </w:r>
            <w:r>
              <w:rPr>
                <w:rFonts w:ascii="Times New Roman" w:hAnsi="Times New Roman" w:eastAsia="Times New Roman"/>
                <w:spacing w:val="2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консультант отд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ела общественны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х связей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управления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по внутре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нней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, секретарь комиссии;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Мержиевская </w:t>
              <w:br/>
              <w:t xml:space="preserve">Елена Леонидовна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начальник управления по информационой политике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Еврейской автономной области;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Кованева</w:t>
              <w:br/>
              <w:t xml:space="preserve">Светлана Витальевна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bookmarkStart w:id="0" w:name="undefined"/>
            <w:r>
              <w:rPr>
                <w:b w:val="0"/>
                <w:bCs w:val="0"/>
                <w:sz w:val="28"/>
                <w:szCs w:val="28"/>
              </w:rPr>
            </w:r>
            <w:bookmarkEnd w:id="0"/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начальник департамента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цифрового развития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 и связи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Еврейской автономной области;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Мазуров</w:t>
              <w:br/>
              <w:t xml:space="preserve">Алексей Геннадьевич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руководитель Центра управления регионом Еврейской автономной области;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Семенов </w:t>
              <w:br/>
              <w:t xml:space="preserve">Максим Анатольевич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«Город Биробиджан»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Федоренкова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Елена Владимировна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«Биробиджаский муниципальный район»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Белик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Николай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«Ленинский муниципальный район»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Леонова </w:t>
              <w:br/>
              <w:t xml:space="preserve">Марина Юрьевна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«Октябрьский муниципальный район»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Рекеда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Евгений Евгеньевич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«Облученский муниципальный район»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Башкиров</w:t>
              <w:br/>
              <w:t xml:space="preserve">Евгений Анатольевич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«Смидовичский муниципальный район»</w:t>
              <w:br/>
              <w:t xml:space="preserve">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</w:tbl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86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tbl>
      <w:tblPr>
        <w:tblStyle w:val="732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>
        <w:trPr/>
        <w:tc>
          <w:tcPr>
            <w:tcW w:w="46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ind w:firstLine="3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firstLine="3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ind w:firstLine="34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87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jc w:val="left"/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6"/>
        <w:jc w:val="center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вопросам координации деятельности по ведению официальных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страниц органов государственной власти Еврейской автономной области,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облас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подведомственных им организаций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посредством подсистемы федеральной государственной информационной системы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«Единый портал государственных и муниципальных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услуг (функций)»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Госпаблики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87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8"/>
        <w:jc w:val="center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 Общие положения</w:t>
      </w:r>
      <w:r>
        <w:rPr>
          <w:sz w:val="28"/>
          <w:szCs w:val="28"/>
        </w:rPr>
      </w:r>
      <w:r/>
    </w:p>
    <w:p>
      <w:pPr>
        <w:pStyle w:val="888"/>
        <w:jc w:val="center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абочая группа по</w:t>
      </w:r>
      <w:r>
        <w:rPr>
          <w:bCs/>
          <w:sz w:val="28"/>
          <w:szCs w:val="28"/>
        </w:rPr>
        <w:t xml:space="preserve"> вопросам </w:t>
      </w:r>
      <w:r>
        <w:rPr>
          <w:bCs/>
          <w:sz w:val="28"/>
          <w:szCs w:val="28"/>
        </w:rPr>
        <w:t xml:space="preserve">координации деятельности по ведению официальных страниц органов государственной власти Еврейской автономной о</w:t>
      </w:r>
      <w:r>
        <w:rPr>
          <w:bCs/>
          <w:sz w:val="28"/>
          <w:szCs w:val="28"/>
        </w:rPr>
        <w:t xml:space="preserve">бласти, органов местного самоуправления муниципальных образований </w:t>
      </w:r>
      <w:r>
        <w:rPr>
          <w:bCs/>
          <w:sz w:val="28"/>
          <w:szCs w:val="28"/>
        </w:rPr>
        <w:t xml:space="preserve">Еврейской автономной</w:t>
      </w:r>
      <w:r>
        <w:rPr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подведомственных им организаций</w:t>
      </w:r>
      <w:r>
        <w:rPr>
          <w:bCs/>
          <w:sz w:val="28"/>
          <w:szCs w:val="28"/>
        </w:rPr>
        <w:t xml:space="preserve"> посредством подсистемы федеральной государственной информационной системы «Единый портал государственных и муниципальных услуг (функций)» «</w:t>
      </w:r>
      <w:r>
        <w:rPr>
          <w:bCs/>
          <w:sz w:val="28"/>
          <w:szCs w:val="28"/>
        </w:rPr>
        <w:t xml:space="preserve">Госпаблики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абочая группа) является постоянно действующим коллегиальным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совещательным и </w:t>
      </w:r>
      <w:r>
        <w:rPr>
          <w:sz w:val="28"/>
          <w:szCs w:val="28"/>
        </w:rPr>
        <w:t xml:space="preserve">координационным</w:t>
      </w:r>
      <w:r>
        <w:rPr>
          <w:sz w:val="28"/>
          <w:szCs w:val="28"/>
        </w:rPr>
        <w:t xml:space="preserve"> органом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2. Рабочая группа действует на принципах законности, самостоятельности принятия решений в пределах своих основных задач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функций, члены рабочей группы действуют на общественных началах.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3. Решения, принятые рабочей группой в пределах 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основных задач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функций, носят рекомендательный характер.</w:t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абочая группа </w:t>
      </w:r>
      <w:r>
        <w:rPr>
          <w:sz w:val="28"/>
          <w:szCs w:val="28"/>
        </w:rPr>
        <w:t xml:space="preserve">в своей деятельности руководствуется Конституцией Росс</w:t>
      </w:r>
      <w:r>
        <w:rPr>
          <w:sz w:val="28"/>
          <w:szCs w:val="28"/>
        </w:rPr>
        <w:t xml:space="preserve">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Еврейской автономной области, иными законами </w:t>
      </w:r>
      <w:r>
        <w:rPr>
          <w:sz w:val="28"/>
          <w:szCs w:val="28"/>
        </w:rPr>
        <w:t xml:space="preserve">Еврейской автономной</w:t>
      </w:r>
      <w:r>
        <w:rPr>
          <w:sz w:val="28"/>
          <w:szCs w:val="28"/>
        </w:rPr>
        <w:t xml:space="preserve"> области, указами </w:t>
      </w:r>
      <w:r>
        <w:rPr>
          <w:sz w:val="28"/>
          <w:szCs w:val="28"/>
        </w:rPr>
        <w:t xml:space="preserve">и распоряжениями </w:t>
      </w:r>
      <w:r>
        <w:rPr>
          <w:sz w:val="28"/>
          <w:szCs w:val="28"/>
        </w:rPr>
        <w:t xml:space="preserve">Еврейской автономной</w:t>
      </w:r>
      <w:r>
        <w:rPr>
          <w:sz w:val="28"/>
          <w:szCs w:val="28"/>
        </w:rPr>
        <w:t xml:space="preserve">  области, постановлениями </w:t>
      </w:r>
      <w:r>
        <w:rPr>
          <w:sz w:val="28"/>
          <w:szCs w:val="28"/>
        </w:rPr>
        <w:t xml:space="preserve">и распоряжениями Правительства </w:t>
      </w:r>
      <w:r>
        <w:rPr>
          <w:sz w:val="28"/>
          <w:szCs w:val="28"/>
        </w:rPr>
        <w:t xml:space="preserve">Еврейской автономной</w:t>
      </w:r>
      <w:r>
        <w:rPr>
          <w:sz w:val="28"/>
          <w:szCs w:val="28"/>
        </w:rPr>
        <w:t xml:space="preserve"> области, настоящим Положением.</w:t>
      </w:r>
      <w:r>
        <w:rPr>
          <w:sz w:val="28"/>
          <w:szCs w:val="28"/>
        </w:rPr>
      </w:r>
      <w:r/>
    </w:p>
    <w:p>
      <w:pPr>
        <w:pStyle w:val="889"/>
        <w:jc w:val="left"/>
        <w:spacing w:beforeAutospacing="0" w:after="0" w:after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jc w:val="center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 Задачи, функции и права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</w:t>
      </w:r>
      <w:r>
        <w:rPr>
          <w:sz w:val="28"/>
          <w:szCs w:val="28"/>
        </w:rPr>
      </w:r>
      <w:r/>
    </w:p>
    <w:p>
      <w:pPr>
        <w:pStyle w:val="889"/>
        <w:jc w:val="center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Задачами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 являются:</w:t>
      </w:r>
      <w:r/>
    </w:p>
    <w:p>
      <w:pPr>
        <w:pStyle w:val="718"/>
        <w:ind w:left="0" w:firstLine="709"/>
        <w:jc w:val="both"/>
        <w:spacing w:after="0" w:line="240" w:lineRule="auto"/>
        <w:widowControl w:val="off"/>
        <w:tabs>
          <w:tab w:val="left" w:pos="156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цифровизация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сти, подведомственных им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) с гражданами посредством использования официальных страниц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органов,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8"/>
        <w:ind w:left="0"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практики применения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дополнительных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цифровых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инструментов для реализации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взаимодействия органов и организаций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гражданами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посредством использования официальных страниц органов,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pStyle w:val="718"/>
        <w:ind w:left="0" w:firstLine="709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подсистемы федеральной государственной информационной системы «Единый портал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муниципальных услуг (функций)» «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Госпаблики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госпаблики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обеспечивающе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возможность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автоматизации размещения публикаций на официальных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страницах органов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организаций, хранения истории и статистики указанных публикаций, а также взаимодействия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 гражданами посредством инструментов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890"/>
        <w:ind w:firstLine="709"/>
        <w:spacing w:before="0" w:after="0" w:line="240" w:lineRule="auto"/>
        <w:shd w:val="clear" w:color="auto" w:fill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В целях обеспечения возложенных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абочую группу задач функциями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являются: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1) обеспечение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</w:rPr>
        <w:t xml:space="preserve"> взаимодействия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по вопросам, относящимся к задачам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группы;</w:t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разработка предложений по совершенствованию правовых актов </w:t>
      </w:r>
      <w:r>
        <w:rPr>
          <w:sz w:val="28"/>
          <w:szCs w:val="28"/>
        </w:rPr>
        <w:br/>
        <w:t xml:space="preserve">в сфере взаимодействия органов, организаций с гражданами посредством официальных страниц органов, организаций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90"/>
        <w:ind w:firstLine="709"/>
        <w:spacing w:before="0" w:after="0" w:line="240" w:lineRule="auto"/>
        <w:shd w:val="clear" w:color="auto" w:fill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3) рассмотрение предложений органов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0"/>
        <w:ind w:firstLine="709"/>
        <w:spacing w:before="0" w:after="0" w:line="240" w:lineRule="auto"/>
        <w:shd w:val="clear" w:color="auto" w:fill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по совершенствованию практики применения </w:t>
      </w:r>
      <w:r>
        <w:rPr>
          <w:rFonts w:ascii="Times New Roman" w:hAnsi="Times New Roman" w:cs="Times New Roman"/>
          <w:sz w:val="28"/>
          <w:szCs w:val="28"/>
        </w:rPr>
        <w:t xml:space="preserve">госпабликов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ведения официальных страниц органов, организаций;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0"/>
        <w:ind w:firstLine="709"/>
        <w:spacing w:before="0" w:after="0" w:line="240" w:lineRule="auto"/>
        <w:shd w:val="clear" w:color="auto" w:fill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вопросам наполнения официальных страниц органов, организаций информационными материалами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госпабликов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0"/>
        <w:ind w:firstLine="709"/>
        <w:spacing w:before="0" w:after="0" w:line="240" w:lineRule="auto"/>
        <w:shd w:val="clear" w:color="auto" w:fill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вопросам повышения качества взаимодействия с гражданами посредством официальных страниц органов, организаций.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0"/>
        <w:ind w:firstLine="709"/>
        <w:spacing w:before="0" w:after="0" w:line="240" w:lineRule="auto"/>
        <w:shd w:val="clear" w:color="auto" w:fill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абочая группа для выполнения возложенных на нее задач имеет право: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1) запрашивать в установленном порядке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 xml:space="preserve">и организаций</w:t>
      </w:r>
      <w:r>
        <w:rPr>
          <w:sz w:val="28"/>
          <w:szCs w:val="28"/>
        </w:rPr>
        <w:t xml:space="preserve"> материалы и информацию по вопросам, относящимся к задачам</w:t>
      </w:r>
      <w:r>
        <w:rPr>
          <w:sz w:val="28"/>
          <w:szCs w:val="28"/>
        </w:rPr>
        <w:t xml:space="preserve"> и функциям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2) приглашать для участия в заседаниях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 представителей органов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организаций, </w:t>
      </w:r>
      <w:r>
        <w:rPr>
          <w:sz w:val="28"/>
          <w:szCs w:val="28"/>
        </w:rPr>
        <w:t xml:space="preserve">по согласованию – </w:t>
      </w:r>
      <w:r>
        <w:rPr>
          <w:sz w:val="28"/>
          <w:szCs w:val="28"/>
        </w:rPr>
        <w:t xml:space="preserve">территориальных отделений государственных внебюджетных фондов</w:t>
      </w:r>
      <w:r>
        <w:rPr>
          <w:sz w:val="28"/>
          <w:szCs w:val="28"/>
        </w:rPr>
        <w:t xml:space="preserve">, иных органов и организаций</w:t>
      </w:r>
      <w:r>
        <w:rPr>
          <w:sz w:val="28"/>
          <w:szCs w:val="28"/>
        </w:rPr>
        <w:t xml:space="preserve"> (в том числе общественных), а также иных заинтересованных 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89"/>
        <w:jc w:val="center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jc w:val="center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 Организация деятельности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</w:t>
      </w:r>
      <w:r>
        <w:rPr>
          <w:sz w:val="28"/>
          <w:szCs w:val="28"/>
        </w:rPr>
      </w:r>
      <w:r/>
    </w:p>
    <w:p>
      <w:pPr>
        <w:pStyle w:val="888"/>
        <w:jc w:val="center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 Рабочая группа состоит из председателя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группы,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председателя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группы, секретаря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 и иных членов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9.  Персональный состав Рабочей группы утверждается 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</w:t>
      </w:r>
      <w:r>
        <w:rPr>
          <w:sz w:val="28"/>
          <w:szCs w:val="28"/>
        </w:rPr>
        <w:t xml:space="preserve"> области.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10.  Основной формой деятельности Рабочей группы являются заседания Рабочей группы, проводимые по мере необходимости, обусловленной решением вопросов, отнесенных к основным задачам </w:t>
      </w:r>
      <w:r>
        <w:rPr>
          <w:sz w:val="28"/>
          <w:szCs w:val="28"/>
        </w:rPr>
        <w:br/>
        <w:t xml:space="preserve">и функциям Рабочей группы, но не реже одного раза в квартал.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11.  Заседание Рабочей группы считается правомочным, если на нем присутствует не менее половины от общего числа членов Рабочей группы. Члены Рабочей группы не вправе делегировать свои полномочия иным лицам.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12.  Решение Рабочей группы принимается </w:t>
      </w:r>
      <w:r>
        <w:rPr>
          <w:sz w:val="28"/>
          <w:szCs w:val="28"/>
        </w:rPr>
        <w:t xml:space="preserve">путем открытого голосования</w:t>
      </w:r>
      <w:r>
        <w:rPr>
          <w:sz w:val="28"/>
          <w:szCs w:val="28"/>
        </w:rPr>
        <w:t xml:space="preserve"> простым большинством голосов от числа присутствующих на заседании Рабочей группы членов Рабочей группы. В случае равенства количества голосов решающим является голос председательствующего на заседании Рабочей группы.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</w:pPr>
      <w:r>
        <w:rPr>
          <w:sz w:val="28"/>
          <w:szCs w:val="28"/>
        </w:rPr>
        <w:t xml:space="preserve">Решение Рабочей группы в</w:t>
      </w:r>
      <w:r>
        <w:rPr>
          <w:sz w:val="28"/>
          <w:szCs w:val="28"/>
        </w:rPr>
        <w:t xml:space="preserve"> течение 5 рабочих дней со дня проведения заседания Рабочей группы оформляется протоколом заседания Рабочей группы. Протокол заседания Рабочей группы в течение 10 рабочих дней со дня проведения заседания Рабочей группы подписывается председательствующим на</w:t>
      </w:r>
      <w:r>
        <w:rPr>
          <w:sz w:val="28"/>
          <w:szCs w:val="28"/>
        </w:rPr>
        <w:t xml:space="preserve"> заседании Рабочей группы и секретарем Рабочей группы. Копии протокола заседания Рабочей группы в течение 3 рабочих дней со дня его подписания направляются членам Рабочей группы, а также заинтересованным органам, организациям и иным заинтересованным лицам.</w:t>
      </w:r>
      <w:r>
        <w:rPr>
          <w:sz w:val="28"/>
          <w:szCs w:val="28"/>
        </w:rPr>
      </w:r>
      <w:r/>
    </w:p>
    <w:p>
      <w:pPr>
        <w:pStyle w:val="887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 Председатель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 осуществляет общее руководство деятельностью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председательствует на заседании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определяет повестку, дату, время и место проведения заседания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обеспечивает распределение обязанностей между членами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голосует по вопросам, вынесенным на заседание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 </w:t>
      </w:r>
      <w:r>
        <w:rPr>
          <w:rFonts w:ascii="Times New Roman" w:hAnsi="Times New Roman" w:cs="Times New Roman"/>
          <w:sz w:val="28"/>
          <w:szCs w:val="28"/>
        </w:rPr>
        <w:t xml:space="preserve">подписывает протокол заседания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не позднее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7) </w:t>
      </w:r>
      <w:r>
        <w:rPr>
          <w:sz w:val="28"/>
          <w:szCs w:val="28"/>
        </w:rPr>
        <w:t xml:space="preserve">контролирует выполнение решений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В случае временного отсутствия председателя Рабочей группы его обязанности исполняет один из заместителей председателя Рабочей группы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поручению председателя Рабочей группы, а в случае временного отсутствия заместителей председателя Рабочей группы – один из иных членов Рабочей группы по поручению председателя Рабочей группы.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 </w:t>
      </w:r>
      <w:r>
        <w:rPr>
          <w:sz w:val="28"/>
          <w:szCs w:val="28"/>
        </w:rPr>
        <w:t xml:space="preserve">Секретарь Рабочей группы: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формирует повестку дня заседаний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организует подготовку материалов к заседаниям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оповещает членов Рабочей группы о дате, времени и месте проведения заседаний Рабочей группы не менее чем за 2 рабочих дня до дня проведения заседания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обеспечивает координацию между членами Рабочей группы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деятельности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голосует по вопросам, вынесенным на заседание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оформляет протокол заседания Рабочей группы в течение 5 рабочих дней со дня проведения заседания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7) подписывает протокол заседания Рабочей группы в течение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10 рабочих дней со дня проведения заседания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направляет копии протокола заседания Рабочей группы его членам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течение 3 рабочих дней со дня подписания протокола заседания Рабочей группы, а также заинтересованным органам, организациям и иным заинтересованным лицам.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В случае временного отсутствия секретаря Рабочей группы его обязанности исполняет один из иных членов Рабочей группы по поручению председателя Рабочей группы.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 </w:t>
      </w:r>
      <w:r>
        <w:rPr>
          <w:sz w:val="28"/>
          <w:szCs w:val="28"/>
        </w:rPr>
        <w:t xml:space="preserve">Заместители председателя Рабочей группы и иные члены Рабочей группы: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лично участвуют в заседаниях Рабочей группы и обсуждении вопросов, вынесенных на заседание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выполняют поручения председателя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вносят предложения по вопросам работы Рабочей группы, повестке заседания Рабочей группы, порядку рассмотрения и существу вопросов, обсуждаемых на заседаниях Рабочей группы;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tabs>
          <w:tab w:val="left" w:pos="1755" w:leader="none"/>
        </w:tabs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голосуют по вопросам, вынесенным на заседание Рабочей группы.</w:t>
      </w:r>
      <w:r>
        <w:rPr>
          <w:sz w:val="28"/>
          <w:szCs w:val="28"/>
        </w:rPr>
      </w:r>
      <w:r/>
    </w:p>
    <w:p>
      <w:pPr>
        <w:pStyle w:val="889"/>
        <w:ind w:firstLine="709"/>
        <w:jc w:val="both"/>
        <w:spacing w:beforeAutospacing="0" w:after="0" w:afterAutospacing="0"/>
        <w:shd w:val="clear" w:color="auto" w:fill="ffffff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 Организационно-техническое</w:t>
      </w:r>
      <w:r>
        <w:rPr>
          <w:sz w:val="28"/>
          <w:szCs w:val="28"/>
        </w:rPr>
        <w:t xml:space="preserve"> и документационное</w:t>
      </w:r>
      <w:r>
        <w:rPr>
          <w:sz w:val="28"/>
          <w:szCs w:val="28"/>
        </w:rPr>
        <w:t xml:space="preserve"> обеспечение деятельности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группы осуществляет Департамент цифрового развития и связи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</w:t>
      </w:r>
      <w:r>
        <w:rPr>
          <w:sz w:val="28"/>
          <w:szCs w:val="28"/>
        </w:rPr>
        <w:t xml:space="preserve"> области.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993" w:right="849" w:bottom="709" w:left="156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 CYR">
    <w:panose1 w:val="02020603050405020304"/>
  </w:font>
  <w:font w:name="Sylfaen">
    <w:panose1 w:val="010A05020503060303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6"/>
    <w:next w:val="876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7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6"/>
    <w:next w:val="876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7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7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7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7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7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7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7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6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6"/>
    <w:next w:val="876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7"/>
    <w:link w:val="720"/>
    <w:uiPriority w:val="10"/>
    <w:rPr>
      <w:sz w:val="48"/>
      <w:szCs w:val="48"/>
    </w:rPr>
  </w:style>
  <w:style w:type="paragraph" w:styleId="722">
    <w:name w:val="Subtitle"/>
    <w:basedOn w:val="876"/>
    <w:next w:val="876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7"/>
    <w:link w:val="722"/>
    <w:uiPriority w:val="11"/>
    <w:rPr>
      <w:sz w:val="24"/>
      <w:szCs w:val="24"/>
    </w:rPr>
  </w:style>
  <w:style w:type="paragraph" w:styleId="724">
    <w:name w:val="Quote"/>
    <w:basedOn w:val="876"/>
    <w:next w:val="876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6"/>
    <w:next w:val="876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7"/>
    <w:link w:val="880"/>
    <w:uiPriority w:val="99"/>
  </w:style>
  <w:style w:type="character" w:styleId="729">
    <w:name w:val="Footer Char"/>
    <w:basedOn w:val="877"/>
    <w:link w:val="882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82"/>
    <w:uiPriority w:val="99"/>
  </w:style>
  <w:style w:type="table" w:styleId="732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Header"/>
    <w:basedOn w:val="876"/>
    <w:link w:val="88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881" w:customStyle="1">
    <w:name w:val="Верхний колонтитул Знак"/>
    <w:basedOn w:val="877"/>
    <w:link w:val="880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82">
    <w:name w:val="Footer"/>
    <w:basedOn w:val="876"/>
    <w:link w:val="88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77"/>
    <w:link w:val="882"/>
    <w:uiPriority w:val="99"/>
    <w:semiHidden/>
  </w:style>
  <w:style w:type="paragraph" w:styleId="884" w:customStyle="1">
    <w:name w:val="docdata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5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6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7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8" w:customStyle="1">
    <w:name w:val="s_3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2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9" w:customStyle="1">
    <w:name w:val="s_1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2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0" w:customStyle="1">
    <w:name w:val="Основной текст1"/>
    <w:qFormat/>
    <w:pPr>
      <w:contextualSpacing w:val="0"/>
      <w:ind w:left="0" w:right="0" w:firstLine="0"/>
      <w:jc w:val="both"/>
      <w:keepLines w:val="0"/>
      <w:keepNext w:val="0"/>
      <w:pageBreakBefore w:val="0"/>
      <w:spacing w:before="600" w:beforeAutospacing="0" w:after="300" w:afterAutospacing="0" w:line="326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ylfaen" w:hAnsi="Sylfaen" w:eastAsia="Sylfaen" w:cs="Sylfae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1" w:customStyle="1">
    <w:name w:val="Заголовок 1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 CYR" w:hAnsi="Times New Roman CYR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 Светлана Николаевна</dc:creator>
  <cp:keywords/>
  <dc:description/>
  <cp:revision>37</cp:revision>
  <dcterms:created xsi:type="dcterms:W3CDTF">2022-01-13T06:37:00Z</dcterms:created>
  <dcterms:modified xsi:type="dcterms:W3CDTF">2023-05-12T05:57:53Z</dcterms:modified>
</cp:coreProperties>
</file>